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5DB8" w:rsidRPr="0058600D" w:rsidRDefault="00775DB8" w:rsidP="00775DB8">
      <w:pPr>
        <w:spacing w:after="0"/>
        <w:jc w:val="center"/>
        <w:rPr>
          <w:rFonts w:ascii="Arial" w:eastAsia="Times New Roman" w:hAnsi="Arial" w:cs="Times New Roman"/>
          <w:sz w:val="20"/>
          <w:szCs w:val="20"/>
          <w:u w:val="single"/>
        </w:rPr>
      </w:pPr>
      <w:r w:rsidRPr="0058600D">
        <w:rPr>
          <w:rFonts w:ascii="Arial" w:eastAsia="Times New Roman" w:hAnsi="Arial" w:cs="Times New Roman"/>
          <w:sz w:val="20"/>
          <w:szCs w:val="20"/>
          <w:u w:val="single"/>
        </w:rPr>
        <w:t>PUBLIC HEARING NOTICE</w:t>
      </w:r>
    </w:p>
    <w:p w:rsidR="00775DB8" w:rsidRPr="0058600D" w:rsidRDefault="00775DB8" w:rsidP="00775DB8">
      <w:pPr>
        <w:spacing w:after="0"/>
        <w:rPr>
          <w:rFonts w:ascii="Arial" w:eastAsia="Times New Roman" w:hAnsi="Arial" w:cs="Times New Roman"/>
          <w:sz w:val="20"/>
          <w:szCs w:val="20"/>
        </w:rPr>
      </w:pPr>
    </w:p>
    <w:p w:rsidR="00775DB8" w:rsidRPr="0058600D" w:rsidRDefault="00775DB8" w:rsidP="00775DB8">
      <w:pPr>
        <w:spacing w:after="0"/>
        <w:jc w:val="center"/>
        <w:rPr>
          <w:rFonts w:ascii="Arial" w:eastAsia="Times New Roman" w:hAnsi="Arial" w:cs="Times New Roman"/>
          <w:sz w:val="20"/>
          <w:szCs w:val="20"/>
        </w:rPr>
      </w:pPr>
      <w:r w:rsidRPr="0058600D">
        <w:rPr>
          <w:rFonts w:ascii="Arial" w:eastAsia="Times New Roman" w:hAnsi="Arial" w:cs="Times New Roman"/>
          <w:sz w:val="20"/>
          <w:szCs w:val="20"/>
        </w:rPr>
        <w:t>Southern Housing Region</w:t>
      </w:r>
    </w:p>
    <w:p w:rsidR="00775DB8" w:rsidRPr="0058600D" w:rsidRDefault="00775DB8" w:rsidP="00775DB8">
      <w:pPr>
        <w:spacing w:after="0"/>
        <w:jc w:val="center"/>
        <w:rPr>
          <w:rFonts w:ascii="Arial" w:eastAsia="Times New Roman" w:hAnsi="Arial" w:cs="Times New Roman"/>
          <w:sz w:val="20"/>
          <w:szCs w:val="20"/>
        </w:rPr>
      </w:pPr>
      <w:r w:rsidRPr="0058600D">
        <w:rPr>
          <w:rFonts w:ascii="Arial" w:eastAsia="Times New Roman" w:hAnsi="Arial" w:cs="Times New Roman"/>
          <w:sz w:val="20"/>
          <w:szCs w:val="20"/>
        </w:rPr>
        <w:t>Columbia County</w:t>
      </w:r>
    </w:p>
    <w:p w:rsidR="00775DB8" w:rsidRPr="0058600D" w:rsidRDefault="00775DB8" w:rsidP="00775DB8">
      <w:pPr>
        <w:spacing w:after="0"/>
        <w:jc w:val="center"/>
        <w:rPr>
          <w:rFonts w:ascii="Arial" w:eastAsia="Times New Roman" w:hAnsi="Arial" w:cs="Times New Roman"/>
          <w:sz w:val="20"/>
          <w:szCs w:val="20"/>
        </w:rPr>
      </w:pPr>
      <w:r w:rsidRPr="0058600D">
        <w:rPr>
          <w:rFonts w:ascii="Arial" w:eastAsia="Times New Roman" w:hAnsi="Arial" w:cs="Times New Roman"/>
          <w:sz w:val="20"/>
          <w:szCs w:val="20"/>
        </w:rPr>
        <w:t>112 East Edgewater Street, Portage, Wisconsin</w:t>
      </w:r>
    </w:p>
    <w:p w:rsidR="00775DB8" w:rsidRPr="0058600D" w:rsidRDefault="00775DB8" w:rsidP="00775DB8">
      <w:pPr>
        <w:spacing w:after="0"/>
        <w:jc w:val="center"/>
        <w:rPr>
          <w:rFonts w:ascii="Arial" w:eastAsia="Times New Roman" w:hAnsi="Arial" w:cs="Times New Roman"/>
          <w:sz w:val="20"/>
          <w:szCs w:val="20"/>
        </w:rPr>
      </w:pPr>
      <w:r w:rsidRPr="0058600D">
        <w:rPr>
          <w:rFonts w:ascii="Arial" w:eastAsia="Times New Roman" w:hAnsi="Arial" w:cs="Times New Roman"/>
          <w:sz w:val="20"/>
          <w:szCs w:val="20"/>
        </w:rPr>
        <w:t>November 7, 2019</w:t>
      </w:r>
    </w:p>
    <w:p w:rsidR="00775DB8" w:rsidRPr="0058600D" w:rsidRDefault="00775DB8" w:rsidP="00775DB8">
      <w:pPr>
        <w:spacing w:after="0"/>
        <w:jc w:val="center"/>
        <w:rPr>
          <w:rFonts w:ascii="Arial" w:eastAsia="Times New Roman" w:hAnsi="Arial" w:cs="Times New Roman"/>
          <w:sz w:val="20"/>
          <w:szCs w:val="20"/>
        </w:rPr>
      </w:pPr>
      <w:r w:rsidRPr="0058600D">
        <w:rPr>
          <w:rFonts w:ascii="Arial" w:eastAsia="Times New Roman" w:hAnsi="Arial" w:cs="Times New Roman"/>
          <w:sz w:val="20"/>
          <w:szCs w:val="20"/>
        </w:rPr>
        <w:t>9:15 a.m.</w:t>
      </w:r>
    </w:p>
    <w:p w:rsidR="0058092D" w:rsidRPr="00775DB8" w:rsidRDefault="0058092D" w:rsidP="00CD51A2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</w:rPr>
      </w:pPr>
    </w:p>
    <w:p w:rsidR="00775DB8" w:rsidRDefault="00CD51A2" w:rsidP="00CD51A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75DB8">
        <w:rPr>
          <w:rFonts w:ascii="Arial" w:hAnsi="Arial" w:cs="Arial"/>
          <w:sz w:val="20"/>
          <w:szCs w:val="20"/>
        </w:rPr>
        <w:t>The Southern Housing Region is holding a Public Hearing to review comments from the public regarding the Community Development Block Grant (CDBG) Housing Program.  The public is invited to respond to activities under the current CDBG Program.</w:t>
      </w:r>
    </w:p>
    <w:p w:rsidR="00775DB8" w:rsidRDefault="00775DB8" w:rsidP="00CD51A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D51A2" w:rsidRPr="00775DB8" w:rsidRDefault="00CD51A2" w:rsidP="00CD51A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75DB8">
        <w:rPr>
          <w:rFonts w:ascii="Arial" w:hAnsi="Arial" w:cs="Arial"/>
          <w:sz w:val="20"/>
          <w:szCs w:val="20"/>
        </w:rPr>
        <w:t xml:space="preserve">The </w:t>
      </w:r>
      <w:r w:rsidR="00775DB8">
        <w:rPr>
          <w:rFonts w:ascii="Arial" w:hAnsi="Arial" w:cs="Arial"/>
          <w:sz w:val="20"/>
          <w:szCs w:val="20"/>
        </w:rPr>
        <w:t>a</w:t>
      </w:r>
      <w:r w:rsidRPr="00775DB8">
        <w:rPr>
          <w:rFonts w:ascii="Arial" w:hAnsi="Arial" w:cs="Arial"/>
          <w:sz w:val="20"/>
          <w:szCs w:val="20"/>
        </w:rPr>
        <w:t xml:space="preserve">genda for the </w:t>
      </w:r>
      <w:r w:rsidR="00775DB8">
        <w:rPr>
          <w:rFonts w:ascii="Arial" w:hAnsi="Arial" w:cs="Arial"/>
          <w:sz w:val="20"/>
          <w:szCs w:val="20"/>
        </w:rPr>
        <w:t>p</w:t>
      </w:r>
      <w:r w:rsidRPr="00775DB8">
        <w:rPr>
          <w:rFonts w:ascii="Arial" w:hAnsi="Arial" w:cs="Arial"/>
          <w:sz w:val="20"/>
          <w:szCs w:val="20"/>
        </w:rPr>
        <w:t xml:space="preserve">ublic </w:t>
      </w:r>
      <w:r w:rsidR="00775DB8">
        <w:rPr>
          <w:rFonts w:ascii="Arial" w:hAnsi="Arial" w:cs="Arial"/>
          <w:sz w:val="20"/>
          <w:szCs w:val="20"/>
        </w:rPr>
        <w:t>h</w:t>
      </w:r>
      <w:r w:rsidRPr="00775DB8">
        <w:rPr>
          <w:rFonts w:ascii="Arial" w:hAnsi="Arial" w:cs="Arial"/>
          <w:sz w:val="20"/>
          <w:szCs w:val="20"/>
        </w:rPr>
        <w:t>earing is:</w:t>
      </w:r>
    </w:p>
    <w:p w:rsidR="00CD51A2" w:rsidRPr="00775DB8" w:rsidRDefault="00CD51A2" w:rsidP="00CD51A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D51A2" w:rsidRPr="00775DB8" w:rsidRDefault="00CD51A2" w:rsidP="00775DB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75DB8">
        <w:rPr>
          <w:rFonts w:ascii="Arial" w:hAnsi="Arial" w:cs="Arial"/>
          <w:sz w:val="20"/>
          <w:szCs w:val="20"/>
        </w:rPr>
        <w:t>1.</w:t>
      </w:r>
      <w:r w:rsidRPr="00775DB8">
        <w:rPr>
          <w:rFonts w:ascii="Arial" w:hAnsi="Arial" w:cs="Arial"/>
          <w:sz w:val="20"/>
          <w:szCs w:val="20"/>
        </w:rPr>
        <w:tab/>
        <w:t>Review the current CDBG program activities</w:t>
      </w:r>
      <w:r w:rsidR="00D43DB5">
        <w:rPr>
          <w:rFonts w:ascii="Arial" w:hAnsi="Arial" w:cs="Arial"/>
          <w:sz w:val="20"/>
          <w:szCs w:val="20"/>
        </w:rPr>
        <w:t>:</w:t>
      </w:r>
      <w:bookmarkStart w:id="0" w:name="_GoBack"/>
      <w:bookmarkEnd w:id="0"/>
    </w:p>
    <w:p w:rsidR="00CD51A2" w:rsidRPr="00775DB8" w:rsidRDefault="00CD51A2" w:rsidP="00775DB8">
      <w:pPr>
        <w:spacing w:after="0" w:line="240" w:lineRule="auto"/>
        <w:ind w:left="990" w:hanging="270"/>
        <w:jc w:val="both"/>
        <w:rPr>
          <w:rFonts w:ascii="Arial" w:hAnsi="Arial" w:cs="Arial"/>
          <w:sz w:val="20"/>
          <w:szCs w:val="20"/>
        </w:rPr>
      </w:pPr>
      <w:r w:rsidRPr="00775DB8">
        <w:rPr>
          <w:rFonts w:ascii="Arial" w:hAnsi="Arial" w:cs="Arial"/>
          <w:sz w:val="20"/>
          <w:szCs w:val="20"/>
        </w:rPr>
        <w:t>a.</w:t>
      </w:r>
      <w:r w:rsidRPr="00775DB8">
        <w:rPr>
          <w:rFonts w:ascii="Arial" w:hAnsi="Arial" w:cs="Arial"/>
          <w:sz w:val="20"/>
          <w:szCs w:val="20"/>
        </w:rPr>
        <w:tab/>
        <w:t>Program Progress</w:t>
      </w:r>
    </w:p>
    <w:p w:rsidR="00CD51A2" w:rsidRPr="00775DB8" w:rsidRDefault="00CD51A2" w:rsidP="00775DB8">
      <w:pPr>
        <w:spacing w:after="0" w:line="240" w:lineRule="auto"/>
        <w:ind w:left="990" w:hanging="270"/>
        <w:jc w:val="both"/>
        <w:rPr>
          <w:rFonts w:ascii="Arial" w:hAnsi="Arial" w:cs="Arial"/>
          <w:sz w:val="20"/>
          <w:szCs w:val="20"/>
        </w:rPr>
      </w:pPr>
      <w:r w:rsidRPr="00775DB8">
        <w:rPr>
          <w:rFonts w:ascii="Arial" w:hAnsi="Arial" w:cs="Arial"/>
          <w:sz w:val="20"/>
          <w:szCs w:val="20"/>
        </w:rPr>
        <w:t>b.</w:t>
      </w:r>
      <w:r w:rsidRPr="00775DB8">
        <w:rPr>
          <w:rFonts w:ascii="Arial" w:hAnsi="Arial" w:cs="Arial"/>
          <w:sz w:val="20"/>
          <w:szCs w:val="20"/>
        </w:rPr>
        <w:tab/>
        <w:t>Program Goals</w:t>
      </w:r>
    </w:p>
    <w:p w:rsidR="00CD51A2" w:rsidRPr="00775DB8" w:rsidRDefault="00CD51A2" w:rsidP="00775DB8">
      <w:pPr>
        <w:spacing w:after="0" w:line="240" w:lineRule="auto"/>
        <w:ind w:left="990" w:hanging="270"/>
        <w:jc w:val="both"/>
        <w:rPr>
          <w:rFonts w:ascii="Arial" w:hAnsi="Arial" w:cs="Arial"/>
          <w:sz w:val="20"/>
          <w:szCs w:val="20"/>
        </w:rPr>
      </w:pPr>
      <w:r w:rsidRPr="00775DB8">
        <w:rPr>
          <w:rFonts w:ascii="Arial" w:hAnsi="Arial" w:cs="Arial"/>
          <w:sz w:val="20"/>
          <w:szCs w:val="20"/>
        </w:rPr>
        <w:t>c.</w:t>
      </w:r>
      <w:r w:rsidRPr="00775DB8">
        <w:rPr>
          <w:rFonts w:ascii="Arial" w:hAnsi="Arial" w:cs="Arial"/>
          <w:sz w:val="20"/>
          <w:szCs w:val="20"/>
        </w:rPr>
        <w:tab/>
        <w:t>Questions/Suggestions</w:t>
      </w:r>
    </w:p>
    <w:p w:rsidR="00CD51A2" w:rsidRPr="00775DB8" w:rsidRDefault="00CD51A2" w:rsidP="00CD51A2">
      <w:pPr>
        <w:spacing w:after="0" w:line="240" w:lineRule="auto"/>
        <w:ind w:firstLine="1440"/>
        <w:jc w:val="both"/>
        <w:rPr>
          <w:rFonts w:ascii="Arial" w:hAnsi="Arial" w:cs="Arial"/>
          <w:sz w:val="20"/>
          <w:szCs w:val="20"/>
        </w:rPr>
      </w:pPr>
    </w:p>
    <w:p w:rsidR="00775DB8" w:rsidRPr="0058600D" w:rsidRDefault="00775DB8" w:rsidP="00775DB8">
      <w:pPr>
        <w:spacing w:after="0"/>
        <w:rPr>
          <w:rFonts w:ascii="Arial" w:eastAsia="Times New Roman" w:hAnsi="Arial" w:cs="Times New Roman"/>
          <w:sz w:val="20"/>
          <w:szCs w:val="20"/>
        </w:rPr>
      </w:pPr>
      <w:r w:rsidRPr="0058600D">
        <w:rPr>
          <w:rFonts w:ascii="Arial" w:eastAsia="Times New Roman" w:hAnsi="Arial" w:cs="Times New Roman"/>
          <w:sz w:val="20"/>
          <w:szCs w:val="20"/>
        </w:rPr>
        <w:t xml:space="preserve">Residents of the Southern Housing Region are encouraged to attend, especially residents with low to moderate incomes.  </w:t>
      </w:r>
    </w:p>
    <w:p w:rsidR="0058092D" w:rsidRPr="00775DB8" w:rsidRDefault="0058092D" w:rsidP="00CD51A2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</w:rPr>
      </w:pPr>
    </w:p>
    <w:p w:rsidR="0058092D" w:rsidRPr="00775DB8" w:rsidRDefault="00775DB8" w:rsidP="00775DB8">
      <w:pPr>
        <w:spacing w:after="0"/>
        <w:rPr>
          <w:rFonts w:ascii="Arial" w:eastAsia="Times New Roman" w:hAnsi="Arial" w:cs="Times New Roman"/>
          <w:sz w:val="20"/>
          <w:szCs w:val="20"/>
        </w:rPr>
      </w:pPr>
      <w:r w:rsidRPr="0058600D">
        <w:rPr>
          <w:rFonts w:ascii="Arial" w:eastAsia="Times New Roman" w:hAnsi="Arial" w:cs="Times New Roman"/>
          <w:sz w:val="20"/>
          <w:szCs w:val="20"/>
        </w:rPr>
        <w:t xml:space="preserve">The meeting room is handicapped accessible.  Persons needing additional accessibility accommodations should contact the Columbia County </w:t>
      </w:r>
      <w:proofErr w:type="spellStart"/>
      <w:r w:rsidRPr="0058600D">
        <w:rPr>
          <w:rFonts w:ascii="Arial" w:eastAsia="Times New Roman" w:hAnsi="Arial" w:cs="Times New Roman"/>
          <w:sz w:val="20"/>
          <w:szCs w:val="20"/>
        </w:rPr>
        <w:t>RLF</w:t>
      </w:r>
      <w:proofErr w:type="spellEnd"/>
      <w:r w:rsidRPr="0058600D">
        <w:rPr>
          <w:rFonts w:ascii="Arial" w:eastAsia="Times New Roman" w:hAnsi="Arial" w:cs="Times New Roman"/>
          <w:sz w:val="20"/>
          <w:szCs w:val="20"/>
        </w:rPr>
        <w:t>/Housing Office at (608) 742-9645.</w:t>
      </w:r>
    </w:p>
    <w:sectPr w:rsidR="0058092D" w:rsidRPr="00775DB8" w:rsidSect="00775DB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1643" w:rsidRDefault="00301643" w:rsidP="004E46EF">
      <w:pPr>
        <w:spacing w:after="0" w:line="240" w:lineRule="auto"/>
      </w:pPr>
      <w:r>
        <w:separator/>
      </w:r>
    </w:p>
  </w:endnote>
  <w:endnote w:type="continuationSeparator" w:id="0">
    <w:p w:rsidR="00301643" w:rsidRDefault="00301643" w:rsidP="004E4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1643" w:rsidRDefault="00301643" w:rsidP="004E46EF">
      <w:pPr>
        <w:spacing w:after="0" w:line="240" w:lineRule="auto"/>
      </w:pPr>
      <w:r>
        <w:separator/>
      </w:r>
    </w:p>
  </w:footnote>
  <w:footnote w:type="continuationSeparator" w:id="0">
    <w:p w:rsidR="00301643" w:rsidRDefault="00301643" w:rsidP="004E46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D0F99"/>
    <w:multiLevelType w:val="hybridMultilevel"/>
    <w:tmpl w:val="277E9A8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5EC5341"/>
    <w:multiLevelType w:val="hybridMultilevel"/>
    <w:tmpl w:val="54B070B8"/>
    <w:lvl w:ilvl="0" w:tplc="873EC06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0B0E3BD3"/>
    <w:multiLevelType w:val="hybridMultilevel"/>
    <w:tmpl w:val="8BE40AC8"/>
    <w:lvl w:ilvl="0" w:tplc="04090013">
      <w:start w:val="1"/>
      <w:numFmt w:val="upperRoman"/>
      <w:lvlText w:val="%1."/>
      <w:lvlJc w:val="righ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0BFF6A6B"/>
    <w:multiLevelType w:val="hybridMultilevel"/>
    <w:tmpl w:val="8BBA019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0EDE1B75"/>
    <w:multiLevelType w:val="hybridMultilevel"/>
    <w:tmpl w:val="FC783392"/>
    <w:lvl w:ilvl="0" w:tplc="04090017">
      <w:start w:val="1"/>
      <w:numFmt w:val="lowerLetter"/>
      <w:lvlText w:val="%1)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0FDC2EA2"/>
    <w:multiLevelType w:val="hybridMultilevel"/>
    <w:tmpl w:val="83B080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40C32B0"/>
    <w:multiLevelType w:val="hybridMultilevel"/>
    <w:tmpl w:val="37647296"/>
    <w:lvl w:ilvl="0" w:tplc="65C81C76">
      <w:start w:val="1"/>
      <w:numFmt w:val="upp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8C85EFC"/>
    <w:multiLevelType w:val="hybridMultilevel"/>
    <w:tmpl w:val="9F0AE20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D9F10B1"/>
    <w:multiLevelType w:val="singleLevel"/>
    <w:tmpl w:val="F4D092EA"/>
    <w:lvl w:ilvl="0">
      <w:start w:val="3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 w15:restartNumberingAfterBreak="0">
    <w:nsid w:val="1E7B00A8"/>
    <w:multiLevelType w:val="hybridMultilevel"/>
    <w:tmpl w:val="462ECC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ECA5CFC"/>
    <w:multiLevelType w:val="hybridMultilevel"/>
    <w:tmpl w:val="32E616F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22D5122"/>
    <w:multiLevelType w:val="hybridMultilevel"/>
    <w:tmpl w:val="7B62F628"/>
    <w:lvl w:ilvl="0" w:tplc="C58AE8D2">
      <w:start w:val="1"/>
      <w:numFmt w:val="upperLetter"/>
      <w:lvlText w:val="%1."/>
      <w:lvlJc w:val="left"/>
      <w:pPr>
        <w:ind w:left="93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C0072C"/>
    <w:multiLevelType w:val="hybridMultilevel"/>
    <w:tmpl w:val="DEB8ED3C"/>
    <w:lvl w:ilvl="0" w:tplc="C42EBF3C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D92F2A"/>
    <w:multiLevelType w:val="hybridMultilevel"/>
    <w:tmpl w:val="80C8FA9C"/>
    <w:lvl w:ilvl="0" w:tplc="F24CCFE0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A87D4E"/>
    <w:multiLevelType w:val="hybridMultilevel"/>
    <w:tmpl w:val="726628BE"/>
    <w:lvl w:ilvl="0" w:tplc="32A4129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D51260D"/>
    <w:multiLevelType w:val="hybridMultilevel"/>
    <w:tmpl w:val="011CD0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4C64EB5"/>
    <w:multiLevelType w:val="hybridMultilevel"/>
    <w:tmpl w:val="1CF434B0"/>
    <w:lvl w:ilvl="0" w:tplc="65C81C7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83D3A62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8" w15:restartNumberingAfterBreak="0">
    <w:nsid w:val="3F8C0D38"/>
    <w:multiLevelType w:val="hybridMultilevel"/>
    <w:tmpl w:val="85686F4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409A0C3F"/>
    <w:multiLevelType w:val="hybridMultilevel"/>
    <w:tmpl w:val="0FA694D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BC26CAC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41A46742"/>
    <w:multiLevelType w:val="hybridMultilevel"/>
    <w:tmpl w:val="3634F6E0"/>
    <w:lvl w:ilvl="0" w:tplc="0D8E7A02">
      <w:start w:val="1"/>
      <w:numFmt w:val="upperLetter"/>
      <w:lvlText w:val="%1.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3874630"/>
    <w:multiLevelType w:val="singleLevel"/>
    <w:tmpl w:val="D3CE0D50"/>
    <w:lvl w:ilvl="0">
      <w:start w:val="1"/>
      <w:numFmt w:val="decimal"/>
      <w:lvlText w:val="(%1)"/>
      <w:lvlJc w:val="left"/>
      <w:pPr>
        <w:tabs>
          <w:tab w:val="num" w:pos="1470"/>
        </w:tabs>
        <w:ind w:left="1470" w:hanging="390"/>
      </w:pPr>
      <w:rPr>
        <w:rFonts w:hint="default"/>
      </w:rPr>
    </w:lvl>
  </w:abstractNum>
  <w:abstractNum w:abstractNumId="22" w15:restartNumberingAfterBreak="0">
    <w:nsid w:val="45020F85"/>
    <w:multiLevelType w:val="hybridMultilevel"/>
    <w:tmpl w:val="E0F2250E"/>
    <w:lvl w:ilvl="0" w:tplc="65C81C7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56B5113"/>
    <w:multiLevelType w:val="hybridMultilevel"/>
    <w:tmpl w:val="17081672"/>
    <w:lvl w:ilvl="0" w:tplc="F5D6B91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4DA447FE"/>
    <w:multiLevelType w:val="hybridMultilevel"/>
    <w:tmpl w:val="58E609E2"/>
    <w:lvl w:ilvl="0" w:tplc="873EC06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5" w15:restartNumberingAfterBreak="0">
    <w:nsid w:val="53216B65"/>
    <w:multiLevelType w:val="hybridMultilevel"/>
    <w:tmpl w:val="98F8D28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6" w15:restartNumberingAfterBreak="0">
    <w:nsid w:val="535F1940"/>
    <w:multiLevelType w:val="hybridMultilevel"/>
    <w:tmpl w:val="CFF2FB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6A3B4F"/>
    <w:multiLevelType w:val="hybridMultilevel"/>
    <w:tmpl w:val="FC1A0E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93924AA"/>
    <w:multiLevelType w:val="singleLevel"/>
    <w:tmpl w:val="954C1010"/>
    <w:lvl w:ilvl="0">
      <w:start w:val="1"/>
      <w:numFmt w:val="decimal"/>
      <w:lvlText w:val="(%1)"/>
      <w:lvlJc w:val="left"/>
      <w:pPr>
        <w:tabs>
          <w:tab w:val="num" w:pos="2775"/>
        </w:tabs>
        <w:ind w:left="2775" w:hanging="375"/>
      </w:pPr>
      <w:rPr>
        <w:rFonts w:hint="default"/>
      </w:rPr>
    </w:lvl>
  </w:abstractNum>
  <w:abstractNum w:abstractNumId="29" w15:restartNumberingAfterBreak="0">
    <w:nsid w:val="5CB13096"/>
    <w:multiLevelType w:val="hybridMultilevel"/>
    <w:tmpl w:val="6F2EC4C2"/>
    <w:lvl w:ilvl="0" w:tplc="873EC06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0" w15:restartNumberingAfterBreak="0">
    <w:nsid w:val="645E34BE"/>
    <w:multiLevelType w:val="hybridMultilevel"/>
    <w:tmpl w:val="26F855CC"/>
    <w:lvl w:ilvl="0" w:tplc="6D583A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CC81E82">
      <w:numFmt w:val="bullet"/>
      <w:lvlText w:val=""/>
      <w:lvlJc w:val="left"/>
      <w:pPr>
        <w:ind w:left="2340" w:hanging="360"/>
      </w:pPr>
      <w:rPr>
        <w:rFonts w:ascii="Symbol" w:eastAsiaTheme="minorHAnsi" w:hAnsi="Symbol" w:cs="Aria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C11934"/>
    <w:multiLevelType w:val="hybridMultilevel"/>
    <w:tmpl w:val="C324C16C"/>
    <w:lvl w:ilvl="0" w:tplc="50F6706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7DB1C6F"/>
    <w:multiLevelType w:val="hybridMultilevel"/>
    <w:tmpl w:val="5DBC6C14"/>
    <w:lvl w:ilvl="0" w:tplc="A29EFFD4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BDD4B88"/>
    <w:multiLevelType w:val="hybridMultilevel"/>
    <w:tmpl w:val="BBA8B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C34128"/>
    <w:multiLevelType w:val="hybridMultilevel"/>
    <w:tmpl w:val="94F4CB2A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5" w15:restartNumberingAfterBreak="0">
    <w:nsid w:val="6F8B76E1"/>
    <w:multiLevelType w:val="hybridMultilevel"/>
    <w:tmpl w:val="C780EBEC"/>
    <w:lvl w:ilvl="0" w:tplc="873EC06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6" w15:restartNumberingAfterBreak="0">
    <w:nsid w:val="70111ECE"/>
    <w:multiLevelType w:val="hybridMultilevel"/>
    <w:tmpl w:val="F8A46D60"/>
    <w:lvl w:ilvl="0" w:tplc="04090017">
      <w:start w:val="1"/>
      <w:numFmt w:val="lowerLetter"/>
      <w:lvlText w:val="%1)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7" w15:restartNumberingAfterBreak="0">
    <w:nsid w:val="7B541196"/>
    <w:multiLevelType w:val="hybridMultilevel"/>
    <w:tmpl w:val="30B88566"/>
    <w:lvl w:ilvl="0" w:tplc="92D6CA02">
      <w:start w:val="1"/>
      <w:numFmt w:val="upperLetter"/>
      <w:lvlText w:val="%1."/>
      <w:lvlJc w:val="left"/>
      <w:pPr>
        <w:ind w:left="1440" w:hanging="360"/>
      </w:pPr>
      <w:rPr>
        <w:rFonts w:eastAsia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7D295152"/>
    <w:multiLevelType w:val="hybridMultilevel"/>
    <w:tmpl w:val="E564B98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9" w15:restartNumberingAfterBreak="0">
    <w:nsid w:val="7E23604B"/>
    <w:multiLevelType w:val="hybridMultilevel"/>
    <w:tmpl w:val="EC1C839A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4"/>
  </w:num>
  <w:num w:numId="3">
    <w:abstractNumId w:val="17"/>
  </w:num>
  <w:num w:numId="4">
    <w:abstractNumId w:val="32"/>
  </w:num>
  <w:num w:numId="5">
    <w:abstractNumId w:val="28"/>
  </w:num>
  <w:num w:numId="6">
    <w:abstractNumId w:val="16"/>
  </w:num>
  <w:num w:numId="7">
    <w:abstractNumId w:val="20"/>
  </w:num>
  <w:num w:numId="8">
    <w:abstractNumId w:val="9"/>
  </w:num>
  <w:num w:numId="9">
    <w:abstractNumId w:val="6"/>
  </w:num>
  <w:num w:numId="10">
    <w:abstractNumId w:val="19"/>
  </w:num>
  <w:num w:numId="11">
    <w:abstractNumId w:val="0"/>
  </w:num>
  <w:num w:numId="12">
    <w:abstractNumId w:val="15"/>
  </w:num>
  <w:num w:numId="13">
    <w:abstractNumId w:val="5"/>
  </w:num>
  <w:num w:numId="14">
    <w:abstractNumId w:val="31"/>
  </w:num>
  <w:num w:numId="15">
    <w:abstractNumId w:val="39"/>
  </w:num>
  <w:num w:numId="16">
    <w:abstractNumId w:val="13"/>
  </w:num>
  <w:num w:numId="17">
    <w:abstractNumId w:val="22"/>
  </w:num>
  <w:num w:numId="18">
    <w:abstractNumId w:val="38"/>
  </w:num>
  <w:num w:numId="19">
    <w:abstractNumId w:val="10"/>
  </w:num>
  <w:num w:numId="20">
    <w:abstractNumId w:val="7"/>
  </w:num>
  <w:num w:numId="21">
    <w:abstractNumId w:val="2"/>
  </w:num>
  <w:num w:numId="22">
    <w:abstractNumId w:val="4"/>
  </w:num>
  <w:num w:numId="23">
    <w:abstractNumId w:val="36"/>
  </w:num>
  <w:num w:numId="24">
    <w:abstractNumId w:val="33"/>
  </w:num>
  <w:num w:numId="25">
    <w:abstractNumId w:val="27"/>
  </w:num>
  <w:num w:numId="26">
    <w:abstractNumId w:val="12"/>
  </w:num>
  <w:num w:numId="27">
    <w:abstractNumId w:val="37"/>
  </w:num>
  <w:num w:numId="28">
    <w:abstractNumId w:val="8"/>
  </w:num>
  <w:num w:numId="29">
    <w:abstractNumId w:val="21"/>
  </w:num>
  <w:num w:numId="30">
    <w:abstractNumId w:val="26"/>
  </w:num>
  <w:num w:numId="31">
    <w:abstractNumId w:val="1"/>
  </w:num>
  <w:num w:numId="32">
    <w:abstractNumId w:val="3"/>
  </w:num>
  <w:num w:numId="33">
    <w:abstractNumId w:val="35"/>
  </w:num>
  <w:num w:numId="34">
    <w:abstractNumId w:val="24"/>
  </w:num>
  <w:num w:numId="35">
    <w:abstractNumId w:val="18"/>
  </w:num>
  <w:num w:numId="36">
    <w:abstractNumId w:val="29"/>
  </w:num>
  <w:num w:numId="37">
    <w:abstractNumId w:val="34"/>
  </w:num>
  <w:num w:numId="38">
    <w:abstractNumId w:val="25"/>
  </w:num>
  <w:num w:numId="39">
    <w:abstractNumId w:val="23"/>
  </w:num>
  <w:num w:numId="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A74"/>
    <w:rsid w:val="00025A79"/>
    <w:rsid w:val="00034E0E"/>
    <w:rsid w:val="00054D57"/>
    <w:rsid w:val="000642CC"/>
    <w:rsid w:val="000946EA"/>
    <w:rsid w:val="000A718A"/>
    <w:rsid w:val="000B46D6"/>
    <w:rsid w:val="000F335A"/>
    <w:rsid w:val="000F728E"/>
    <w:rsid w:val="001707FE"/>
    <w:rsid w:val="00170BE5"/>
    <w:rsid w:val="001811CC"/>
    <w:rsid w:val="001979E5"/>
    <w:rsid w:val="001A79B9"/>
    <w:rsid w:val="001E12DD"/>
    <w:rsid w:val="00214E0D"/>
    <w:rsid w:val="002408C7"/>
    <w:rsid w:val="00261756"/>
    <w:rsid w:val="002760B9"/>
    <w:rsid w:val="002C6D62"/>
    <w:rsid w:val="002D330A"/>
    <w:rsid w:val="002F3FCA"/>
    <w:rsid w:val="00301643"/>
    <w:rsid w:val="00304892"/>
    <w:rsid w:val="00322C07"/>
    <w:rsid w:val="003751FB"/>
    <w:rsid w:val="00385F84"/>
    <w:rsid w:val="003D562B"/>
    <w:rsid w:val="004078D5"/>
    <w:rsid w:val="004245D1"/>
    <w:rsid w:val="004279E1"/>
    <w:rsid w:val="004307E1"/>
    <w:rsid w:val="0043589C"/>
    <w:rsid w:val="004363F9"/>
    <w:rsid w:val="004465BF"/>
    <w:rsid w:val="0046004C"/>
    <w:rsid w:val="00460DAD"/>
    <w:rsid w:val="00470AB7"/>
    <w:rsid w:val="0048513C"/>
    <w:rsid w:val="00494439"/>
    <w:rsid w:val="004B5D41"/>
    <w:rsid w:val="004C20B1"/>
    <w:rsid w:val="004E46EF"/>
    <w:rsid w:val="004E7A06"/>
    <w:rsid w:val="00507673"/>
    <w:rsid w:val="005758DD"/>
    <w:rsid w:val="0058092D"/>
    <w:rsid w:val="005C703C"/>
    <w:rsid w:val="005C75E5"/>
    <w:rsid w:val="0062608D"/>
    <w:rsid w:val="00685AC5"/>
    <w:rsid w:val="00697D86"/>
    <w:rsid w:val="006A2A48"/>
    <w:rsid w:val="006C2E1F"/>
    <w:rsid w:val="006E750F"/>
    <w:rsid w:val="006F2D9B"/>
    <w:rsid w:val="006F3989"/>
    <w:rsid w:val="0070550C"/>
    <w:rsid w:val="0072020E"/>
    <w:rsid w:val="007656BF"/>
    <w:rsid w:val="0076634C"/>
    <w:rsid w:val="00775DB8"/>
    <w:rsid w:val="007A268A"/>
    <w:rsid w:val="007D2F56"/>
    <w:rsid w:val="00803C3C"/>
    <w:rsid w:val="00811FD1"/>
    <w:rsid w:val="00816FAA"/>
    <w:rsid w:val="00850ECB"/>
    <w:rsid w:val="008520AF"/>
    <w:rsid w:val="008833BC"/>
    <w:rsid w:val="00886787"/>
    <w:rsid w:val="0089013F"/>
    <w:rsid w:val="008E6EE7"/>
    <w:rsid w:val="00914C69"/>
    <w:rsid w:val="0094310F"/>
    <w:rsid w:val="0095168C"/>
    <w:rsid w:val="009B5121"/>
    <w:rsid w:val="009D55F4"/>
    <w:rsid w:val="009D6DEC"/>
    <w:rsid w:val="009E2563"/>
    <w:rsid w:val="00A22687"/>
    <w:rsid w:val="00A434FE"/>
    <w:rsid w:val="00A45BB5"/>
    <w:rsid w:val="00A64C28"/>
    <w:rsid w:val="00A95F10"/>
    <w:rsid w:val="00AC47AA"/>
    <w:rsid w:val="00AE0955"/>
    <w:rsid w:val="00AE47D3"/>
    <w:rsid w:val="00AE57A9"/>
    <w:rsid w:val="00AF573F"/>
    <w:rsid w:val="00B04010"/>
    <w:rsid w:val="00B06155"/>
    <w:rsid w:val="00B34D48"/>
    <w:rsid w:val="00B42BB1"/>
    <w:rsid w:val="00B43092"/>
    <w:rsid w:val="00B43803"/>
    <w:rsid w:val="00B4734E"/>
    <w:rsid w:val="00B5335A"/>
    <w:rsid w:val="00B8479A"/>
    <w:rsid w:val="00B93549"/>
    <w:rsid w:val="00BA382A"/>
    <w:rsid w:val="00BC14D4"/>
    <w:rsid w:val="00BC44CB"/>
    <w:rsid w:val="00BC57F5"/>
    <w:rsid w:val="00BD24A9"/>
    <w:rsid w:val="00C24D74"/>
    <w:rsid w:val="00C467F3"/>
    <w:rsid w:val="00C46DCB"/>
    <w:rsid w:val="00C474F1"/>
    <w:rsid w:val="00C5332A"/>
    <w:rsid w:val="00C627BA"/>
    <w:rsid w:val="00C9027E"/>
    <w:rsid w:val="00CD51A2"/>
    <w:rsid w:val="00CF31B6"/>
    <w:rsid w:val="00D43DB5"/>
    <w:rsid w:val="00D44E1F"/>
    <w:rsid w:val="00D56A9F"/>
    <w:rsid w:val="00D85BAB"/>
    <w:rsid w:val="00D970DB"/>
    <w:rsid w:val="00DC1630"/>
    <w:rsid w:val="00DD1282"/>
    <w:rsid w:val="00DD2001"/>
    <w:rsid w:val="00DE7D50"/>
    <w:rsid w:val="00DF55B3"/>
    <w:rsid w:val="00E104B8"/>
    <w:rsid w:val="00E37CA1"/>
    <w:rsid w:val="00E45ADB"/>
    <w:rsid w:val="00E75CF5"/>
    <w:rsid w:val="00EA70D2"/>
    <w:rsid w:val="00EB3591"/>
    <w:rsid w:val="00ED1A74"/>
    <w:rsid w:val="00F04DC8"/>
    <w:rsid w:val="00F25A12"/>
    <w:rsid w:val="00F43EAD"/>
    <w:rsid w:val="00F564DE"/>
    <w:rsid w:val="00F86E85"/>
    <w:rsid w:val="00F91BB5"/>
    <w:rsid w:val="00FA2467"/>
    <w:rsid w:val="00FE0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499BF7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1A74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3989"/>
    <w:pPr>
      <w:keepNext/>
      <w:keepLines/>
      <w:numPr>
        <w:numId w:val="3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F3989"/>
    <w:pPr>
      <w:keepNext/>
      <w:keepLines/>
      <w:numPr>
        <w:ilvl w:val="1"/>
        <w:numId w:val="3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F3989"/>
    <w:pPr>
      <w:keepNext/>
      <w:keepLines/>
      <w:numPr>
        <w:ilvl w:val="2"/>
        <w:numId w:val="3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F3989"/>
    <w:pPr>
      <w:keepNext/>
      <w:keepLines/>
      <w:numPr>
        <w:ilvl w:val="3"/>
        <w:numId w:val="3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F3989"/>
    <w:pPr>
      <w:keepNext/>
      <w:keepLines/>
      <w:numPr>
        <w:ilvl w:val="4"/>
        <w:numId w:val="3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F3989"/>
    <w:pPr>
      <w:keepNext/>
      <w:keepLines/>
      <w:numPr>
        <w:ilvl w:val="5"/>
        <w:numId w:val="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F3989"/>
    <w:pPr>
      <w:keepNext/>
      <w:keepLines/>
      <w:numPr>
        <w:ilvl w:val="6"/>
        <w:numId w:val="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F3989"/>
    <w:pPr>
      <w:keepNext/>
      <w:keepLines/>
      <w:numPr>
        <w:ilvl w:val="7"/>
        <w:numId w:val="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F3989"/>
    <w:pPr>
      <w:keepNext/>
      <w:keepLines/>
      <w:numPr>
        <w:ilvl w:val="8"/>
        <w:numId w:val="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1A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1A74"/>
    <w:rPr>
      <w:rFonts w:asciiTheme="minorHAnsi" w:eastAsia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D1A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1A74"/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1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A74"/>
    <w:rPr>
      <w:rFonts w:ascii="Tahoma" w:eastAsiaTheme="minorHAns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398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F39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F39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F3989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F3989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F3989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F3989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F3989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F3989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F398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Hyperlink">
    <w:name w:val="Hyperlink"/>
    <w:basedOn w:val="DefaultParagraphFont"/>
    <w:uiPriority w:val="99"/>
    <w:unhideWhenUsed/>
    <w:rsid w:val="00EA70D2"/>
    <w:rPr>
      <w:color w:val="0000FF" w:themeColor="hyperlink"/>
      <w:u w:val="single"/>
    </w:rPr>
  </w:style>
  <w:style w:type="paragraph" w:styleId="BodyTextIndent2">
    <w:name w:val="Body Text Indent 2"/>
    <w:basedOn w:val="Normal"/>
    <w:link w:val="BodyTextIndent2Char"/>
    <w:rsid w:val="003D562B"/>
    <w:pPr>
      <w:tabs>
        <w:tab w:val="left" w:pos="965"/>
        <w:tab w:val="left" w:pos="1440"/>
        <w:tab w:val="left" w:pos="2045"/>
        <w:tab w:val="left" w:pos="2520"/>
      </w:tabs>
      <w:spacing w:after="0" w:line="240" w:lineRule="auto"/>
      <w:ind w:left="965" w:hanging="965"/>
    </w:pPr>
    <w:rPr>
      <w:rFonts w:ascii="Arial" w:eastAsia="Times New Roman" w:hAnsi="Arial" w:cs="Times New Roman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3D562B"/>
    <w:rPr>
      <w:rFonts w:ascii="Arial" w:hAnsi="Arial"/>
      <w:sz w:val="22"/>
    </w:rPr>
  </w:style>
  <w:style w:type="table" w:styleId="ColorfulGrid">
    <w:name w:val="Colorful Grid"/>
    <w:basedOn w:val="TableNormal"/>
    <w:uiPriority w:val="73"/>
    <w:rsid w:val="00F43EAD"/>
    <w:rPr>
      <w:rFonts w:asciiTheme="minorHAnsi" w:eastAsiaTheme="minorHAnsi" w:hAnsiTheme="minorHAnsi" w:cstheme="minorBid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1">
    <w:name w:val="Colorful Grid1"/>
    <w:basedOn w:val="TableNormal"/>
    <w:next w:val="ColorfulGrid"/>
    <w:uiPriority w:val="73"/>
    <w:rsid w:val="005C703C"/>
    <w:rPr>
      <w:rFonts w:asciiTheme="minorHAnsi" w:eastAsiaTheme="minorHAnsi" w:hAnsiTheme="minorHAnsi" w:cstheme="minorBid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TableGrid">
    <w:name w:val="Table Grid"/>
    <w:basedOn w:val="TableNormal"/>
    <w:uiPriority w:val="59"/>
    <w:rsid w:val="0043589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6C2E1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E37CA1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8092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8092D"/>
    <w:rPr>
      <w:rFonts w:asciiTheme="minorHAnsi" w:eastAsiaTheme="minorHAnsi" w:hAnsiTheme="minorHAnsi" w:cstheme="minorBidi"/>
      <w:sz w:val="22"/>
      <w:szCs w:val="22"/>
    </w:rPr>
  </w:style>
  <w:style w:type="paragraph" w:styleId="BodyText">
    <w:name w:val="Body Text"/>
    <w:basedOn w:val="Normal"/>
    <w:link w:val="BodyTextChar"/>
    <w:uiPriority w:val="99"/>
    <w:semiHidden/>
    <w:unhideWhenUsed/>
    <w:rsid w:val="0058092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8092D"/>
    <w:rPr>
      <w:rFonts w:asciiTheme="minorHAnsi" w:eastAsiaTheme="minorHAnsi" w:hAnsiTheme="minorHAnsi" w:cstheme="minorBidi"/>
      <w:sz w:val="22"/>
      <w:szCs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50ECB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850EC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BB0A5-E920-4713-9633-3ED9F58FF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2019-09-23T18:36:00Z</dcterms:created>
  <dcterms:modified xsi:type="dcterms:W3CDTF">2019-09-23T18:45:00Z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